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521A1">
            <w:rPr>
              <w:b/>
              <w:bCs/>
              <w:color w:val="auto"/>
              <w:szCs w:val="22"/>
            </w:rPr>
            <w:t>003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6521A1" w:rsidRPr="006521A1">
            <w:rPr>
              <w:b/>
              <w:bCs/>
              <w:color w:val="auto"/>
              <w:szCs w:val="22"/>
            </w:rPr>
            <w:t>COMÉRCIO DE GÊNEROS ALIMENTÍCIOS VIEIRA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sob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xml:space="preserve">, </w:t>
      </w:r>
      <w:r w:rsidR="00F706B5" w:rsidRPr="001C71DD">
        <w:rPr>
          <w:bCs/>
          <w:color w:val="auto"/>
          <w:szCs w:val="22"/>
        </w:rPr>
        <w:t xml:space="preserve">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360174012"/>
          <w:placeholder>
            <w:docPart w:val="CD840C7DF04845759FF8BF65C6280F1C"/>
          </w:placeholder>
        </w:sdtPr>
        <w:sdtContent>
          <w:r w:rsidR="00CA264C" w:rsidRPr="006521A1">
            <w:rPr>
              <w:b/>
              <w:bCs/>
              <w:color w:val="auto"/>
              <w:szCs w:val="22"/>
            </w:rPr>
            <w:t>COMÉRCIO DE GÊNEROS ALIMENTÍCIOS VIEIRA LTDA</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6521A1" w:rsidRPr="006521A1">
            <w:rPr>
              <w:color w:val="auto"/>
              <w:szCs w:val="22"/>
            </w:rPr>
            <w:t>10.866.908/0001-36</w:t>
          </w:r>
        </w:sdtContent>
      </w:sdt>
      <w:r w:rsidR="00DB7A0B" w:rsidRPr="001C71DD">
        <w:rPr>
          <w:color w:val="auto"/>
          <w:szCs w:val="22"/>
        </w:rPr>
        <w:t xml:space="preserve"> situada </w:t>
      </w:r>
      <w:r w:rsidR="006521A1">
        <w:rPr>
          <w:color w:val="auto"/>
          <w:szCs w:val="22"/>
        </w:rPr>
        <w:t>n</w:t>
      </w:r>
      <w:r w:rsidR="00DB7A0B" w:rsidRPr="001C71DD">
        <w:rPr>
          <w:color w:val="auto"/>
          <w:szCs w:val="22"/>
        </w:rPr>
        <w:t xml:space="preserve">a </w:t>
      </w:r>
      <w:sdt>
        <w:sdtPr>
          <w:rPr>
            <w:color w:val="auto"/>
            <w:szCs w:val="22"/>
          </w:rPr>
          <w:id w:val="-1186749777"/>
          <w:placeholder>
            <w:docPart w:val="8A0B6CAF1C0043628B425E9B278CA13C"/>
          </w:placeholder>
        </w:sdtPr>
        <w:sdtEndPr/>
        <w:sdtContent>
          <w:r w:rsidR="006521A1" w:rsidRPr="006521A1">
            <w:rPr>
              <w:color w:val="auto"/>
              <w:szCs w:val="22"/>
            </w:rPr>
            <w:t xml:space="preserve">Avenida </w:t>
          </w:r>
          <w:proofErr w:type="spellStart"/>
          <w:r w:rsidR="006521A1" w:rsidRPr="006521A1">
            <w:rPr>
              <w:color w:val="auto"/>
              <w:szCs w:val="22"/>
            </w:rPr>
            <w:t>Cotril</w:t>
          </w:r>
          <w:proofErr w:type="spellEnd"/>
          <w:r w:rsidR="006521A1" w:rsidRPr="006521A1">
            <w:rPr>
              <w:color w:val="auto"/>
              <w:szCs w:val="22"/>
            </w:rPr>
            <w:t xml:space="preserve">, nº 3060, </w:t>
          </w:r>
          <w:proofErr w:type="spellStart"/>
          <w:r w:rsidR="006521A1" w:rsidRPr="006521A1">
            <w:rPr>
              <w:color w:val="auto"/>
              <w:szCs w:val="22"/>
            </w:rPr>
            <w:t>Jamapará</w:t>
          </w:r>
          <w:proofErr w:type="spellEnd"/>
          <w:r w:rsidR="006521A1" w:rsidRPr="006521A1">
            <w:rPr>
              <w:color w:val="auto"/>
              <w:szCs w:val="22"/>
            </w:rPr>
            <w:t>, Sapucaia/RJ – CEP 25.867-000</w:t>
          </w:r>
        </w:sdtContent>
      </w:sdt>
      <w:r w:rsidR="00DB7A0B" w:rsidRPr="001C71DD">
        <w:rPr>
          <w:color w:val="auto"/>
          <w:szCs w:val="22"/>
        </w:rPr>
        <w:t xml:space="preserve">, </w:t>
      </w:r>
      <w:r w:rsidR="00DB7A0B" w:rsidRPr="006521A1">
        <w:rPr>
          <w:iCs/>
          <w:szCs w:val="22"/>
        </w:rPr>
        <w:t xml:space="preserve">neste ato representada </w:t>
      </w:r>
      <w:r w:rsidR="006521A1" w:rsidRPr="006521A1">
        <w:rPr>
          <w:b/>
          <w:iCs/>
          <w:szCs w:val="22"/>
        </w:rPr>
        <w:t>JÉ</w:t>
      </w:r>
      <w:bookmarkStart w:id="4" w:name="_GoBack"/>
      <w:bookmarkEnd w:id="4"/>
      <w:r w:rsidR="006521A1" w:rsidRPr="006521A1">
        <w:rPr>
          <w:b/>
          <w:iCs/>
          <w:szCs w:val="22"/>
        </w:rPr>
        <w:t>SSICA PRISCILLA REZENDE SENRA</w:t>
      </w:r>
      <w:r w:rsidR="006521A1" w:rsidRPr="006521A1">
        <w:rPr>
          <w:iCs/>
          <w:szCs w:val="22"/>
        </w:rPr>
        <w:t>,  portadora da carteira de Identidade nº MG 17.726.189, órgão expedidor PC/MG, CPF</w:t>
      </w:r>
      <w:r w:rsidR="006521A1">
        <w:rPr>
          <w:iCs/>
          <w:szCs w:val="22"/>
        </w:rPr>
        <w:t>/MF</w:t>
      </w:r>
      <w:r w:rsidR="006521A1" w:rsidRPr="006521A1">
        <w:rPr>
          <w:iCs/>
          <w:szCs w:val="22"/>
        </w:rPr>
        <w:t xml:space="preserve"> nº 112.101.286-83</w:t>
      </w:r>
      <w:r w:rsidR="00DB7A0B" w:rsidRPr="006521A1">
        <w:rPr>
          <w:iCs/>
          <w:szCs w:val="22"/>
        </w:rPr>
        <w:t>, a</w:t>
      </w:r>
      <w:r w:rsidR="00DB7A0B" w:rsidRPr="00280327">
        <w:rPr>
          <w:color w:val="auto"/>
          <w:szCs w:val="22"/>
        </w:rPr>
        <w:t xml:space="preserve">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2678318"/>
          <w:placeholder>
            <w:docPart w:val="A2435F3F783B441B8CDD064E1805F0C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264C" w:rsidRPr="00CA264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94579717"/>
          <w:placeholder>
            <w:docPart w:val="B0014945358B4BBB8223727B7D7A9E95"/>
          </w:placeholder>
        </w:sdtPr>
        <w:sdtEndPr>
          <w:rPr>
            <w:b/>
          </w:rPr>
        </w:sdtEndPr>
        <w:sdtContent>
          <w:r w:rsidR="00CA264C" w:rsidRPr="00CA264C">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5"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5"/>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77078261"/>
          <w:placeholder>
            <w:docPart w:val="3F5C4308E56A4ED08EF34669B44E327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264C" w:rsidRPr="00CA264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05294259"/>
          <w:placeholder>
            <w:docPart w:val="9CB7E609246E40BDA17F3C76BB7E57C0"/>
          </w:placeholder>
        </w:sdtPr>
        <w:sdtEndPr>
          <w:rPr>
            <w:b/>
          </w:rPr>
        </w:sdtEndPr>
        <w:sdtContent>
          <w:r w:rsidR="00CA264C" w:rsidRPr="00CA264C">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6B4FFC">
        <w:rPr>
          <w:b/>
          <w:color w:val="auto"/>
          <w:szCs w:val="22"/>
        </w:rPr>
        <w:t>395.109,00</w:t>
      </w:r>
      <w:r w:rsidR="00F50B41">
        <w:rPr>
          <w:b/>
          <w:color w:val="auto"/>
          <w:szCs w:val="22"/>
        </w:rPr>
        <w:t xml:space="preserve"> </w:t>
      </w:r>
      <w:r w:rsidR="00843D45">
        <w:rPr>
          <w:b/>
          <w:color w:val="auto"/>
          <w:szCs w:val="22"/>
        </w:rPr>
        <w:t>(</w:t>
      </w:r>
      <w:r w:rsidR="006B4FFC">
        <w:rPr>
          <w:b/>
          <w:color w:val="auto"/>
          <w:szCs w:val="22"/>
        </w:rPr>
        <w:t>trezentos e noventa e cinco</w:t>
      </w:r>
      <w:r w:rsidR="00F50B41">
        <w:rPr>
          <w:b/>
          <w:color w:val="auto"/>
          <w:szCs w:val="22"/>
        </w:rPr>
        <w:t xml:space="preserve"> mil, </w:t>
      </w:r>
      <w:r w:rsidR="006B4FFC">
        <w:rPr>
          <w:b/>
          <w:color w:val="auto"/>
          <w:szCs w:val="22"/>
        </w:rPr>
        <w:t>cento e nove reais</w:t>
      </w:r>
      <w:r w:rsidR="00843D45">
        <w:rPr>
          <w:b/>
          <w:color w:val="auto"/>
          <w:szCs w:val="22"/>
        </w:rPr>
        <w:t xml:space="preserve">), pelos itens </w:t>
      </w:r>
      <w:r w:rsidR="006B4FFC">
        <w:rPr>
          <w:b/>
          <w:color w:val="auto"/>
          <w:szCs w:val="22"/>
        </w:rPr>
        <w:t>11 e 20</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 xml:space="preserve">Os documentos fiscais serão emitidos em nome do </w:t>
      </w:r>
      <w:r w:rsidR="008965BB" w:rsidRPr="008965BB">
        <w:rPr>
          <w:color w:val="auto"/>
          <w:szCs w:val="22"/>
        </w:rPr>
        <w:t xml:space="preserve">FUNDO MUNICIPAL DE EDUCAÇÃO </w:t>
      </w:r>
      <w:r w:rsidR="00511AD1" w:rsidRPr="00511AD1">
        <w:rPr>
          <w:color w:val="auto"/>
          <w:szCs w:val="22"/>
        </w:rPr>
        <w:t xml:space="preserve">– RJ, CNPJ nº </w:t>
      </w:r>
      <w:r w:rsidR="008965BB" w:rsidRPr="008965BB">
        <w:rPr>
          <w:color w:val="auto"/>
          <w:szCs w:val="22"/>
        </w:rPr>
        <w:t>44.848.243/0001-50</w:t>
      </w:r>
      <w:r w:rsidR="00511AD1" w:rsidRPr="00511AD1">
        <w:rPr>
          <w:color w:val="auto"/>
          <w:szCs w:val="22"/>
        </w:rPr>
        <w:t>, situado</w:t>
      </w:r>
      <w:r w:rsidR="008965BB">
        <w:rPr>
          <w:color w:val="auto"/>
          <w:szCs w:val="22"/>
        </w:rPr>
        <w:t xml:space="preserve"> na</w:t>
      </w:r>
      <w:r w:rsidR="00511AD1" w:rsidRPr="00511AD1">
        <w:rPr>
          <w:color w:val="auto"/>
          <w:szCs w:val="22"/>
        </w:rPr>
        <w:t xml:space="preserve"> </w:t>
      </w:r>
      <w:r w:rsidR="008965BB" w:rsidRPr="008965BB">
        <w:rPr>
          <w:color w:val="auto"/>
          <w:szCs w:val="22"/>
        </w:rPr>
        <w:t>Rua Mozart Serpa de Carvalho, nº 190 – Centro – Bom Jardim / RJ</w:t>
      </w:r>
      <w:r w:rsidR="00511AD1" w:rsidRPr="00511AD1">
        <w:rPr>
          <w:color w:val="auto"/>
          <w:szCs w:val="22"/>
        </w:rPr>
        <w:t>,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521A1">
        <w:rPr>
          <w:color w:val="auto"/>
          <w:szCs w:val="22"/>
        </w:rPr>
        <w:t>01 d</w:t>
      </w:r>
      <w:r w:rsidR="00DB7A0B" w:rsidRPr="00280327">
        <w:rPr>
          <w:color w:val="auto"/>
          <w:szCs w:val="22"/>
        </w:rPr>
        <w:t xml:space="preserve">e </w:t>
      </w:r>
      <w:r w:rsidR="006521A1">
        <w:rPr>
          <w:color w:val="auto"/>
          <w:szCs w:val="22"/>
        </w:rPr>
        <w:t>fevereiro d</w:t>
      </w:r>
      <w:r w:rsidR="00DB7A0B" w:rsidRPr="00280327">
        <w:rPr>
          <w:color w:val="auto"/>
          <w:szCs w:val="22"/>
        </w:rPr>
        <w:t>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49231921"/>
          <w:placeholder>
            <w:docPart w:val="253935FAB6F941B6BEC00BEE0F27F537"/>
          </w:placeholder>
        </w:sdtPr>
        <w:sdtContent>
          <w:r w:rsidR="00CA264C" w:rsidRPr="006521A1">
            <w:rPr>
              <w:b/>
              <w:bCs/>
              <w:color w:val="auto"/>
              <w:szCs w:val="22"/>
            </w:rPr>
            <w:t>COMÉRCIO DE GÊNEROS ALIMENTÍCIOS VIEIRA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A264C">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A264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38582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E5F29"/>
    <w:rsid w:val="00136924"/>
    <w:rsid w:val="00142BD1"/>
    <w:rsid w:val="00167DBF"/>
    <w:rsid w:val="00175DA6"/>
    <w:rsid w:val="00193A73"/>
    <w:rsid w:val="001A22CB"/>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521A1"/>
    <w:rsid w:val="00675708"/>
    <w:rsid w:val="006922F8"/>
    <w:rsid w:val="006973EB"/>
    <w:rsid w:val="006A4161"/>
    <w:rsid w:val="006B334D"/>
    <w:rsid w:val="006B4FFC"/>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C2739"/>
    <w:rsid w:val="007D5658"/>
    <w:rsid w:val="00801C2C"/>
    <w:rsid w:val="00805DFF"/>
    <w:rsid w:val="00816FA0"/>
    <w:rsid w:val="00832BDA"/>
    <w:rsid w:val="00837C7B"/>
    <w:rsid w:val="00843D45"/>
    <w:rsid w:val="00871B04"/>
    <w:rsid w:val="008829E3"/>
    <w:rsid w:val="00886A2C"/>
    <w:rsid w:val="008965BB"/>
    <w:rsid w:val="00897BA8"/>
    <w:rsid w:val="008A6858"/>
    <w:rsid w:val="008E5F33"/>
    <w:rsid w:val="00924627"/>
    <w:rsid w:val="009323C5"/>
    <w:rsid w:val="00992CC5"/>
    <w:rsid w:val="009963E0"/>
    <w:rsid w:val="009A5839"/>
    <w:rsid w:val="009A5ADC"/>
    <w:rsid w:val="009C367D"/>
    <w:rsid w:val="009C6B35"/>
    <w:rsid w:val="00A05954"/>
    <w:rsid w:val="00A16BA5"/>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66A75"/>
    <w:rsid w:val="00C71511"/>
    <w:rsid w:val="00CA264C"/>
    <w:rsid w:val="00CC395B"/>
    <w:rsid w:val="00CF3343"/>
    <w:rsid w:val="00D038BE"/>
    <w:rsid w:val="00D151F7"/>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D840C7DF04845759FF8BF65C6280F1C"/>
        <w:category>
          <w:name w:val="Geral"/>
          <w:gallery w:val="placeholder"/>
        </w:category>
        <w:types>
          <w:type w:val="bbPlcHdr"/>
        </w:types>
        <w:behaviors>
          <w:behavior w:val="content"/>
        </w:behaviors>
        <w:guid w:val="{D95058DC-3965-49FF-948C-055CBD32CF4B}"/>
      </w:docPartPr>
      <w:docPartBody>
        <w:p w:rsidR="00000000" w:rsidRDefault="00A249C6" w:rsidP="00A249C6">
          <w:pPr>
            <w:pStyle w:val="CD840C7DF04845759FF8BF65C6280F1C"/>
          </w:pPr>
          <w:r>
            <w:rPr>
              <w:rStyle w:val="TextodoEspaoReservado"/>
              <w:color w:val="C00000"/>
            </w:rPr>
            <w:t>ADICIONAR NOME DA EMPRESA</w:t>
          </w:r>
        </w:p>
      </w:docPartBody>
    </w:docPart>
    <w:docPart>
      <w:docPartPr>
        <w:name w:val="A2435F3F783B441B8CDD064E1805F0C7"/>
        <w:category>
          <w:name w:val="Geral"/>
          <w:gallery w:val="placeholder"/>
        </w:category>
        <w:types>
          <w:type w:val="bbPlcHdr"/>
        </w:types>
        <w:behaviors>
          <w:behavior w:val="content"/>
        </w:behaviors>
        <w:guid w:val="{F0B52FF3-3531-4EB2-8308-CC0375B5016B}"/>
      </w:docPartPr>
      <w:docPartBody>
        <w:p w:rsidR="00000000" w:rsidRDefault="00A249C6" w:rsidP="00A249C6">
          <w:pPr>
            <w:pStyle w:val="A2435F3F783B441B8CDD064E1805F0C7"/>
          </w:pPr>
          <w:r w:rsidRPr="005E3187">
            <w:rPr>
              <w:rStyle w:val="TextodoEspaoReservado"/>
              <w:rFonts w:ascii="Arial Narrow" w:hAnsi="Arial Narrow"/>
              <w:color w:val="C00000"/>
            </w:rPr>
            <w:t>escolher modalidade</w:t>
          </w:r>
        </w:p>
      </w:docPartBody>
    </w:docPart>
    <w:docPart>
      <w:docPartPr>
        <w:name w:val="B0014945358B4BBB8223727B7D7A9E95"/>
        <w:category>
          <w:name w:val="Geral"/>
          <w:gallery w:val="placeholder"/>
        </w:category>
        <w:types>
          <w:type w:val="bbPlcHdr"/>
        </w:types>
        <w:behaviors>
          <w:behavior w:val="content"/>
        </w:behaviors>
        <w:guid w:val="{07353367-B1FE-43EA-8376-581675F13785}"/>
      </w:docPartPr>
      <w:docPartBody>
        <w:p w:rsidR="00000000" w:rsidRDefault="00A249C6" w:rsidP="00A249C6">
          <w:pPr>
            <w:pStyle w:val="B0014945358B4BBB8223727B7D7A9E95"/>
          </w:pPr>
          <w:r w:rsidRPr="005E3187">
            <w:rPr>
              <w:rStyle w:val="TextodoEspaoReservado"/>
              <w:color w:val="C00000"/>
            </w:rPr>
            <w:t>..../ano</w:t>
          </w:r>
        </w:p>
      </w:docPartBody>
    </w:docPart>
    <w:docPart>
      <w:docPartPr>
        <w:name w:val="3F5C4308E56A4ED08EF34669B44E327F"/>
        <w:category>
          <w:name w:val="Geral"/>
          <w:gallery w:val="placeholder"/>
        </w:category>
        <w:types>
          <w:type w:val="bbPlcHdr"/>
        </w:types>
        <w:behaviors>
          <w:behavior w:val="content"/>
        </w:behaviors>
        <w:guid w:val="{5DB0E768-4A1B-4BE5-8DCC-B51A9113C22E}"/>
      </w:docPartPr>
      <w:docPartBody>
        <w:p w:rsidR="00000000" w:rsidRDefault="00A249C6" w:rsidP="00A249C6">
          <w:pPr>
            <w:pStyle w:val="3F5C4308E56A4ED08EF34669B44E327F"/>
          </w:pPr>
          <w:r w:rsidRPr="005E3187">
            <w:rPr>
              <w:rStyle w:val="TextodoEspaoReservado"/>
              <w:rFonts w:ascii="Arial Narrow" w:hAnsi="Arial Narrow"/>
              <w:color w:val="C00000"/>
            </w:rPr>
            <w:t>escolher modalidade</w:t>
          </w:r>
        </w:p>
      </w:docPartBody>
    </w:docPart>
    <w:docPart>
      <w:docPartPr>
        <w:name w:val="9CB7E609246E40BDA17F3C76BB7E57C0"/>
        <w:category>
          <w:name w:val="Geral"/>
          <w:gallery w:val="placeholder"/>
        </w:category>
        <w:types>
          <w:type w:val="bbPlcHdr"/>
        </w:types>
        <w:behaviors>
          <w:behavior w:val="content"/>
        </w:behaviors>
        <w:guid w:val="{94F7E75A-987A-43E6-AA88-E2B5A6373090}"/>
      </w:docPartPr>
      <w:docPartBody>
        <w:p w:rsidR="00000000" w:rsidRDefault="00A249C6" w:rsidP="00A249C6">
          <w:pPr>
            <w:pStyle w:val="9CB7E609246E40BDA17F3C76BB7E57C0"/>
          </w:pPr>
          <w:r w:rsidRPr="005E3187">
            <w:rPr>
              <w:rStyle w:val="TextodoEspaoReservado"/>
              <w:color w:val="C00000"/>
            </w:rPr>
            <w:t>..../ano</w:t>
          </w:r>
        </w:p>
      </w:docPartBody>
    </w:docPart>
    <w:docPart>
      <w:docPartPr>
        <w:name w:val="253935FAB6F941B6BEC00BEE0F27F537"/>
        <w:category>
          <w:name w:val="Geral"/>
          <w:gallery w:val="placeholder"/>
        </w:category>
        <w:types>
          <w:type w:val="bbPlcHdr"/>
        </w:types>
        <w:behaviors>
          <w:behavior w:val="content"/>
        </w:behaviors>
        <w:guid w:val="{8F83BEFD-5553-44CA-BE18-1464DAA6F490}"/>
      </w:docPartPr>
      <w:docPartBody>
        <w:p w:rsidR="00000000" w:rsidRDefault="00A249C6" w:rsidP="00A249C6">
          <w:pPr>
            <w:pStyle w:val="253935FAB6F941B6BEC00BEE0F27F53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787808"/>
    <w:rsid w:val="00857BAD"/>
    <w:rsid w:val="00892847"/>
    <w:rsid w:val="009A4347"/>
    <w:rsid w:val="00A249C6"/>
    <w:rsid w:val="00A95CA2"/>
    <w:rsid w:val="00AA3037"/>
    <w:rsid w:val="00AC4082"/>
    <w:rsid w:val="00AD15F7"/>
    <w:rsid w:val="00AF5F19"/>
    <w:rsid w:val="00B1574A"/>
    <w:rsid w:val="00B234AC"/>
    <w:rsid w:val="00C01C8B"/>
    <w:rsid w:val="00C141DC"/>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249C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33A6ACC467C04BDB8067D6B8F14AD3A7">
    <w:name w:val="33A6ACC467C04BDB8067D6B8F14AD3A7"/>
    <w:rsid w:val="00787808"/>
  </w:style>
  <w:style w:type="paragraph" w:customStyle="1" w:styleId="2CAB3D0228AE4C98B2525657551FC6AB">
    <w:name w:val="2CAB3D0228AE4C98B2525657551FC6AB"/>
    <w:rsid w:val="00787808"/>
  </w:style>
  <w:style w:type="paragraph" w:customStyle="1" w:styleId="1D79758D0CD24FCDB3AB923E4A192FE6">
    <w:name w:val="1D79758D0CD24FCDB3AB923E4A192FE6"/>
    <w:rsid w:val="00787808"/>
  </w:style>
  <w:style w:type="paragraph" w:customStyle="1" w:styleId="E257A54AC35C4B659E015996C17E6D05">
    <w:name w:val="E257A54AC35C4B659E015996C17E6D05"/>
    <w:rsid w:val="00787808"/>
  </w:style>
  <w:style w:type="paragraph" w:customStyle="1" w:styleId="3E1A888CB3D94A75AD76BB0202FA2E65">
    <w:name w:val="3E1A888CB3D94A75AD76BB0202FA2E65"/>
    <w:rsid w:val="00787808"/>
  </w:style>
  <w:style w:type="paragraph" w:customStyle="1" w:styleId="0D900BEAE85F4E33B4A5F215F96FF5CA">
    <w:name w:val="0D900BEAE85F4E33B4A5F215F96FF5CA"/>
    <w:rsid w:val="00787808"/>
  </w:style>
  <w:style w:type="paragraph" w:customStyle="1" w:styleId="DB5AE3A971DF4AC7B56725666921A726">
    <w:name w:val="DB5AE3A971DF4AC7B56725666921A726"/>
    <w:rsid w:val="00787808"/>
  </w:style>
  <w:style w:type="paragraph" w:customStyle="1" w:styleId="B90F9D5F911A4E1EA2FC168ECED86771">
    <w:name w:val="B90F9D5F911A4E1EA2FC168ECED86771"/>
    <w:rsid w:val="00787808"/>
  </w:style>
  <w:style w:type="paragraph" w:customStyle="1" w:styleId="9805709E5095411B91D9D5796A64577F">
    <w:name w:val="9805709E5095411B91D9D5796A64577F"/>
    <w:rsid w:val="00787808"/>
  </w:style>
  <w:style w:type="paragraph" w:customStyle="1" w:styleId="A55CFD98437A4AAEAA87FEE7E8CCA97E">
    <w:name w:val="A55CFD98437A4AAEAA87FEE7E8CCA97E"/>
    <w:rsid w:val="00787808"/>
  </w:style>
  <w:style w:type="paragraph" w:customStyle="1" w:styleId="E204E1595E3B4ABCA9508DF69BE88B11">
    <w:name w:val="E204E1595E3B4ABCA9508DF69BE88B11"/>
    <w:rsid w:val="00787808"/>
  </w:style>
  <w:style w:type="paragraph" w:customStyle="1" w:styleId="7A31BD001FE44122B7A6BFEC9401499A">
    <w:name w:val="7A31BD001FE44122B7A6BFEC9401499A"/>
    <w:rsid w:val="00787808"/>
  </w:style>
  <w:style w:type="paragraph" w:customStyle="1" w:styleId="B026C44F08BF4DC0AF63E732F100BC60">
    <w:name w:val="B026C44F08BF4DC0AF63E732F100BC60"/>
    <w:rsid w:val="00C141DC"/>
  </w:style>
  <w:style w:type="paragraph" w:customStyle="1" w:styleId="9E7FF60D64284BDA91D5EED0D5440746">
    <w:name w:val="9E7FF60D64284BDA91D5EED0D5440746"/>
    <w:rsid w:val="00C141DC"/>
  </w:style>
  <w:style w:type="paragraph" w:customStyle="1" w:styleId="975B2E7B01DE4F49AD68E97DDC4B36BF">
    <w:name w:val="975B2E7B01DE4F49AD68E97DDC4B36BF"/>
    <w:rsid w:val="00B234AC"/>
  </w:style>
  <w:style w:type="paragraph" w:customStyle="1" w:styleId="6492130025DA4782A71A89228E678CED">
    <w:name w:val="6492130025DA4782A71A89228E678CED"/>
    <w:rsid w:val="00B234AC"/>
  </w:style>
  <w:style w:type="paragraph" w:customStyle="1" w:styleId="9A5B30A29BAB409ABCD3402EBB77F1CA">
    <w:name w:val="9A5B30A29BAB409ABCD3402EBB77F1CA"/>
    <w:rsid w:val="00B234AC"/>
  </w:style>
  <w:style w:type="paragraph" w:customStyle="1" w:styleId="467D612F359D4D52A6E772EAF19B8DEF">
    <w:name w:val="467D612F359D4D52A6E772EAF19B8DEF"/>
    <w:rsid w:val="00B234AC"/>
  </w:style>
  <w:style w:type="paragraph" w:customStyle="1" w:styleId="7D6F4F34CE6B47218CC8BE87D65CE132">
    <w:name w:val="7D6F4F34CE6B47218CC8BE87D65CE132"/>
    <w:rsid w:val="00B234AC"/>
  </w:style>
  <w:style w:type="paragraph" w:customStyle="1" w:styleId="0181186CFAFE464EA96CEC5F83D5948A">
    <w:name w:val="0181186CFAFE464EA96CEC5F83D5948A"/>
    <w:rsid w:val="00B234AC"/>
  </w:style>
  <w:style w:type="paragraph" w:customStyle="1" w:styleId="CD840C7DF04845759FF8BF65C6280F1C">
    <w:name w:val="CD840C7DF04845759FF8BF65C6280F1C"/>
    <w:rsid w:val="00A249C6"/>
  </w:style>
  <w:style w:type="paragraph" w:customStyle="1" w:styleId="A2435F3F783B441B8CDD064E1805F0C7">
    <w:name w:val="A2435F3F783B441B8CDD064E1805F0C7"/>
    <w:rsid w:val="00A249C6"/>
  </w:style>
  <w:style w:type="paragraph" w:customStyle="1" w:styleId="B0014945358B4BBB8223727B7D7A9E95">
    <w:name w:val="B0014945358B4BBB8223727B7D7A9E95"/>
    <w:rsid w:val="00A249C6"/>
  </w:style>
  <w:style w:type="paragraph" w:customStyle="1" w:styleId="3F5C4308E56A4ED08EF34669B44E327F">
    <w:name w:val="3F5C4308E56A4ED08EF34669B44E327F"/>
    <w:rsid w:val="00A249C6"/>
  </w:style>
  <w:style w:type="paragraph" w:customStyle="1" w:styleId="9CB7E609246E40BDA17F3C76BB7E57C0">
    <w:name w:val="9CB7E609246E40BDA17F3C76BB7E57C0"/>
    <w:rsid w:val="00A249C6"/>
  </w:style>
  <w:style w:type="paragraph" w:customStyle="1" w:styleId="253935FAB6F941B6BEC00BEE0F27F537">
    <w:name w:val="253935FAB6F941B6BEC00BEE0F27F537"/>
    <w:rsid w:val="00A249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249C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33A6ACC467C04BDB8067D6B8F14AD3A7">
    <w:name w:val="33A6ACC467C04BDB8067D6B8F14AD3A7"/>
    <w:rsid w:val="00787808"/>
  </w:style>
  <w:style w:type="paragraph" w:customStyle="1" w:styleId="2CAB3D0228AE4C98B2525657551FC6AB">
    <w:name w:val="2CAB3D0228AE4C98B2525657551FC6AB"/>
    <w:rsid w:val="00787808"/>
  </w:style>
  <w:style w:type="paragraph" w:customStyle="1" w:styleId="1D79758D0CD24FCDB3AB923E4A192FE6">
    <w:name w:val="1D79758D0CD24FCDB3AB923E4A192FE6"/>
    <w:rsid w:val="00787808"/>
  </w:style>
  <w:style w:type="paragraph" w:customStyle="1" w:styleId="E257A54AC35C4B659E015996C17E6D05">
    <w:name w:val="E257A54AC35C4B659E015996C17E6D05"/>
    <w:rsid w:val="00787808"/>
  </w:style>
  <w:style w:type="paragraph" w:customStyle="1" w:styleId="3E1A888CB3D94A75AD76BB0202FA2E65">
    <w:name w:val="3E1A888CB3D94A75AD76BB0202FA2E65"/>
    <w:rsid w:val="00787808"/>
  </w:style>
  <w:style w:type="paragraph" w:customStyle="1" w:styleId="0D900BEAE85F4E33B4A5F215F96FF5CA">
    <w:name w:val="0D900BEAE85F4E33B4A5F215F96FF5CA"/>
    <w:rsid w:val="00787808"/>
  </w:style>
  <w:style w:type="paragraph" w:customStyle="1" w:styleId="DB5AE3A971DF4AC7B56725666921A726">
    <w:name w:val="DB5AE3A971DF4AC7B56725666921A726"/>
    <w:rsid w:val="00787808"/>
  </w:style>
  <w:style w:type="paragraph" w:customStyle="1" w:styleId="B90F9D5F911A4E1EA2FC168ECED86771">
    <w:name w:val="B90F9D5F911A4E1EA2FC168ECED86771"/>
    <w:rsid w:val="00787808"/>
  </w:style>
  <w:style w:type="paragraph" w:customStyle="1" w:styleId="9805709E5095411B91D9D5796A64577F">
    <w:name w:val="9805709E5095411B91D9D5796A64577F"/>
    <w:rsid w:val="00787808"/>
  </w:style>
  <w:style w:type="paragraph" w:customStyle="1" w:styleId="A55CFD98437A4AAEAA87FEE7E8CCA97E">
    <w:name w:val="A55CFD98437A4AAEAA87FEE7E8CCA97E"/>
    <w:rsid w:val="00787808"/>
  </w:style>
  <w:style w:type="paragraph" w:customStyle="1" w:styleId="E204E1595E3B4ABCA9508DF69BE88B11">
    <w:name w:val="E204E1595E3B4ABCA9508DF69BE88B11"/>
    <w:rsid w:val="00787808"/>
  </w:style>
  <w:style w:type="paragraph" w:customStyle="1" w:styleId="7A31BD001FE44122B7A6BFEC9401499A">
    <w:name w:val="7A31BD001FE44122B7A6BFEC9401499A"/>
    <w:rsid w:val="00787808"/>
  </w:style>
  <w:style w:type="paragraph" w:customStyle="1" w:styleId="B026C44F08BF4DC0AF63E732F100BC60">
    <w:name w:val="B026C44F08BF4DC0AF63E732F100BC60"/>
    <w:rsid w:val="00C141DC"/>
  </w:style>
  <w:style w:type="paragraph" w:customStyle="1" w:styleId="9E7FF60D64284BDA91D5EED0D5440746">
    <w:name w:val="9E7FF60D64284BDA91D5EED0D5440746"/>
    <w:rsid w:val="00C141DC"/>
  </w:style>
  <w:style w:type="paragraph" w:customStyle="1" w:styleId="975B2E7B01DE4F49AD68E97DDC4B36BF">
    <w:name w:val="975B2E7B01DE4F49AD68E97DDC4B36BF"/>
    <w:rsid w:val="00B234AC"/>
  </w:style>
  <w:style w:type="paragraph" w:customStyle="1" w:styleId="6492130025DA4782A71A89228E678CED">
    <w:name w:val="6492130025DA4782A71A89228E678CED"/>
    <w:rsid w:val="00B234AC"/>
  </w:style>
  <w:style w:type="paragraph" w:customStyle="1" w:styleId="9A5B30A29BAB409ABCD3402EBB77F1CA">
    <w:name w:val="9A5B30A29BAB409ABCD3402EBB77F1CA"/>
    <w:rsid w:val="00B234AC"/>
  </w:style>
  <w:style w:type="paragraph" w:customStyle="1" w:styleId="467D612F359D4D52A6E772EAF19B8DEF">
    <w:name w:val="467D612F359D4D52A6E772EAF19B8DEF"/>
    <w:rsid w:val="00B234AC"/>
  </w:style>
  <w:style w:type="paragraph" w:customStyle="1" w:styleId="7D6F4F34CE6B47218CC8BE87D65CE132">
    <w:name w:val="7D6F4F34CE6B47218CC8BE87D65CE132"/>
    <w:rsid w:val="00B234AC"/>
  </w:style>
  <w:style w:type="paragraph" w:customStyle="1" w:styleId="0181186CFAFE464EA96CEC5F83D5948A">
    <w:name w:val="0181186CFAFE464EA96CEC5F83D5948A"/>
    <w:rsid w:val="00B234AC"/>
  </w:style>
  <w:style w:type="paragraph" w:customStyle="1" w:styleId="CD840C7DF04845759FF8BF65C6280F1C">
    <w:name w:val="CD840C7DF04845759FF8BF65C6280F1C"/>
    <w:rsid w:val="00A249C6"/>
  </w:style>
  <w:style w:type="paragraph" w:customStyle="1" w:styleId="A2435F3F783B441B8CDD064E1805F0C7">
    <w:name w:val="A2435F3F783B441B8CDD064E1805F0C7"/>
    <w:rsid w:val="00A249C6"/>
  </w:style>
  <w:style w:type="paragraph" w:customStyle="1" w:styleId="B0014945358B4BBB8223727B7D7A9E95">
    <w:name w:val="B0014945358B4BBB8223727B7D7A9E95"/>
    <w:rsid w:val="00A249C6"/>
  </w:style>
  <w:style w:type="paragraph" w:customStyle="1" w:styleId="3F5C4308E56A4ED08EF34669B44E327F">
    <w:name w:val="3F5C4308E56A4ED08EF34669B44E327F"/>
    <w:rsid w:val="00A249C6"/>
  </w:style>
  <w:style w:type="paragraph" w:customStyle="1" w:styleId="9CB7E609246E40BDA17F3C76BB7E57C0">
    <w:name w:val="9CB7E609246E40BDA17F3C76BB7E57C0"/>
    <w:rsid w:val="00A249C6"/>
  </w:style>
  <w:style w:type="paragraph" w:customStyle="1" w:styleId="253935FAB6F941B6BEC00BEE0F27F537">
    <w:name w:val="253935FAB6F941B6BEC00BEE0F27F537"/>
    <w:rsid w:val="00A24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B963-5847-491E-AFCB-E9693421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5152</Words>
  <Characters>27821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2022-01-27T16:43:00Z</dcterms:created>
  <dcterms:modified xsi:type="dcterms:W3CDTF">2022-02-03T12:31:00Z</dcterms:modified>
</cp:coreProperties>
</file>